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w w:val="101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468630</wp:posOffset>
            </wp:positionH>
            <wp:positionV relativeFrom="paragraph">
              <wp:posOffset>6350</wp:posOffset>
            </wp:positionV>
            <wp:extent cx="1083310" cy="1037590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1"/>
        </w:rPr>
        <w:t xml:space="preserve"> </w:t>
      </w:r>
    </w:p>
    <w:p>
      <w:pPr>
        <w:pStyle w:val="Normal"/>
        <w:spacing w:lineRule="auto" w:line="240" w:before="0" w:after="0"/>
        <w:ind w:left="4248" w:right="2324" w:hanging="0"/>
        <w:rPr>
          <w:rFonts w:ascii="Times New Roman" w:hAnsi="Times New Roman" w:eastAsia="Times New Roman" w:cs="Times New Roman"/>
          <w:b/>
          <w:b/>
          <w:color w:val="1F497D" w:themeColor="text2"/>
          <w:sz w:val="30"/>
          <w:szCs w:val="30"/>
        </w:rPr>
      </w:pPr>
      <w:r>
        <w:rPr>
          <w:rFonts w:eastAsia="Times New Roman" w:cs="Times New Roman" w:ascii="Times New Roman" w:hAnsi="Times New Roman"/>
          <w:bCs/>
          <w:color w:val="262424"/>
          <w:w w:val="101"/>
          <w:sz w:val="31"/>
          <w:szCs w:val="31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w w:val="101"/>
          <w:sz w:val="30"/>
          <w:szCs w:val="30"/>
        </w:rPr>
        <w:t>STOWARZYSZENIE</w:t>
      </w:r>
    </w:p>
    <w:p>
      <w:pPr>
        <w:pStyle w:val="Normal"/>
        <w:spacing w:lineRule="auto" w:line="240" w:before="18" w:after="0"/>
        <w:ind w:left="1416" w:right="46" w:firstLine="708"/>
        <w:rPr>
          <w:rFonts w:ascii="Times New Roman" w:hAnsi="Times New Roman" w:eastAsia="Times New Roman" w:cs="Times New Roman"/>
          <w:color w:val="1F497D" w:themeColor="text2"/>
          <w:sz w:val="31"/>
          <w:szCs w:val="31"/>
        </w:rPr>
      </w:pPr>
      <w:r>
        <w:rPr>
          <w:rFonts w:eastAsia="Times New Roman" w:cs="Times New Roman" w:ascii="Times New Roman" w:hAnsi="Times New Roman"/>
          <w:b/>
          <w:bCs/>
          <w:color w:val="1F497D" w:themeColor="text2"/>
          <w:sz w:val="31"/>
          <w:szCs w:val="3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z w:val="31"/>
          <w:szCs w:val="31"/>
        </w:rPr>
        <w:t>KOLEGIUM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pacing w:val="22"/>
          <w:sz w:val="31"/>
          <w:szCs w:val="3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z w:val="31"/>
          <w:szCs w:val="31"/>
        </w:rPr>
        <w:t>LEKARZY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pacing w:val="40"/>
          <w:sz w:val="31"/>
          <w:szCs w:val="3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z w:val="31"/>
          <w:szCs w:val="31"/>
        </w:rPr>
        <w:t>RODZINNYCH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pacing w:val="16"/>
          <w:sz w:val="31"/>
          <w:szCs w:val="3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z w:val="31"/>
          <w:szCs w:val="31"/>
        </w:rPr>
        <w:t>W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pacing w:val="-4"/>
          <w:sz w:val="31"/>
          <w:szCs w:val="3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w w:val="102"/>
          <w:sz w:val="31"/>
          <w:szCs w:val="31"/>
        </w:rPr>
        <w:t>POLSCE</w:t>
      </w:r>
      <w:r>
        <w:rPr>
          <w:rFonts w:eastAsia="Times New Roman" w:cs="Times New Roman" w:ascii="Times New Roman" w:hAnsi="Times New Roman"/>
          <w:color w:val="1F497D" w:themeColor="text2"/>
          <w:sz w:val="31"/>
          <w:szCs w:val="31"/>
        </w:rPr>
        <w:br/>
      </w:r>
    </w:p>
    <w:p>
      <w:pPr>
        <w:pStyle w:val="Normal"/>
        <w:tabs>
          <w:tab w:val="clear" w:pos="708"/>
          <w:tab w:val="left" w:pos="11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</w:t>
        <w:tab/>
        <w:t xml:space="preserve"> Warszawa, </w:t>
      </w:r>
      <w:r>
        <w:rPr>
          <w:rFonts w:cs="Times New Roman" w:ascii="Times New Roman" w:hAnsi="Times New Roman"/>
          <w:sz w:val="24"/>
          <w:szCs w:val="24"/>
        </w:rPr>
        <w:t>1 października</w:t>
      </w:r>
      <w:r>
        <w:rPr>
          <w:rFonts w:cs="Times New Roman" w:ascii="Times New Roman" w:hAnsi="Times New Roman"/>
          <w:sz w:val="24"/>
          <w:szCs w:val="24"/>
        </w:rPr>
        <w:t xml:space="preserve"> 2022 r. </w:t>
        <w:br/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rPr>
          <w:rFonts w:ascii="Times New Roman" w:hAnsi="Times New Roman"/>
        </w:rPr>
      </w:pPr>
      <w:r>
        <w:rPr>
          <w:rFonts w:eastAsia="Verdana" w:cs="Times New Roman" w:ascii="Times New Roman" w:hAnsi="Times New Roman"/>
          <w:color w:val="2D2D2D"/>
          <w:sz w:val="24"/>
          <w:szCs w:val="24"/>
          <w:u w:val="none" w:color="2D2D2D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rPr>
          <w:rFonts w:ascii="Times New Roman" w:hAnsi="Times New Roman"/>
        </w:rPr>
      </w:pPr>
      <w:r>
        <w:rPr>
          <w:rFonts w:eastAsia="Verdana" w:cs="Times New Roman" w:ascii="Times New Roman" w:hAnsi="Times New Roman"/>
          <w:color w:val="2D2D2D"/>
          <w:sz w:val="24"/>
          <w:szCs w:val="24"/>
          <w:u w:val="none" w:color="2D2D2D"/>
        </w:rPr>
        <w:tab/>
        <w:tab/>
        <w:tab/>
        <w:tab/>
        <w:tab/>
        <w:tab/>
        <w:tab/>
        <w:tab/>
        <w:tab/>
      </w:r>
      <w:r>
        <w:rPr>
          <w:rFonts w:eastAsia="Verdana" w:cs="Times New Roman" w:ascii="Times New Roman" w:hAnsi="Times New Roman"/>
          <w:color w:val="2D2D2D"/>
          <w:sz w:val="24"/>
          <w:szCs w:val="24"/>
          <w:u w:val="none" w:color="2D2D2D"/>
        </w:rPr>
        <w:t xml:space="preserve">Pan </w:t>
      </w:r>
      <w:r>
        <w:rPr>
          <w:rFonts w:eastAsia="Verdana" w:cs="Times New Roman" w:ascii="Times New Roman" w:hAnsi="Times New Roman"/>
          <w:color w:val="2D2D2D"/>
          <w:sz w:val="24"/>
          <w:szCs w:val="24"/>
          <w:u w:val="none" w:color="2D2D2D"/>
        </w:rPr>
        <w:t xml:space="preserve">Adam Niedzielski </w:t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rPr>
          <w:rFonts w:ascii="Times New Roman" w:hAnsi="Times New Roman"/>
        </w:rPr>
      </w:pPr>
      <w:r>
        <w:rPr>
          <w:rFonts w:eastAsia="Verdana" w:cs="Times New Roman" w:ascii="Times New Roman" w:hAnsi="Times New Roman"/>
          <w:color w:val="2D2D2D"/>
          <w:sz w:val="24"/>
          <w:szCs w:val="24"/>
          <w:u w:val="none" w:color="2D2D2D"/>
        </w:rPr>
        <w:tab/>
        <w:tab/>
        <w:tab/>
        <w:tab/>
        <w:tab/>
        <w:tab/>
        <w:tab/>
        <w:tab/>
        <w:tab/>
        <w:t>Minister Zdrowia</w:t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rPr>
          <w:rFonts w:eastAsia="Verdana" w:cs="Times New Roman"/>
          <w:color w:val="2D2D2D"/>
          <w:sz w:val="24"/>
          <w:szCs w:val="24"/>
          <w:u w:val="none" w:color="2D2D2D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rPr>
          <w:rFonts w:ascii="Times New Roman" w:hAnsi="Times New Roman"/>
        </w:rPr>
      </w:pPr>
      <w:r>
        <w:rPr>
          <w:rFonts w:eastAsia="Verdana" w:cs="Times New Roman" w:ascii="Times New Roman" w:hAnsi="Times New Roman"/>
          <w:color w:val="2D2D2D"/>
          <w:sz w:val="24"/>
          <w:szCs w:val="24"/>
          <w:u w:val="none" w:color="2D2D2D"/>
        </w:rPr>
        <w:tab/>
        <w:tab/>
        <w:tab/>
        <w:tab/>
        <w:tab/>
        <w:tab/>
        <w:tab/>
        <w:tab/>
        <w:tab/>
      </w:r>
      <w:r>
        <w:rPr>
          <w:rFonts w:eastAsia="Verdana" w:cs="Times New Roman" w:ascii="Times New Roman" w:hAnsi="Times New Roman"/>
          <w:color w:val="2D2D2D"/>
          <w:sz w:val="24"/>
          <w:szCs w:val="24"/>
          <w:u w:val="none" w:color="2D2D2D"/>
        </w:rPr>
        <w:t xml:space="preserve">Pan Filip Nowak </w:t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rPr>
          <w:rFonts w:ascii="Times New Roman" w:hAnsi="Times New Roman"/>
        </w:rPr>
      </w:pPr>
      <w:r>
        <w:rPr>
          <w:rFonts w:eastAsia="Verdana" w:cs="Times New Roman" w:ascii="Times New Roman" w:hAnsi="Times New Roman"/>
          <w:color w:val="2D2D2D"/>
          <w:sz w:val="24"/>
          <w:szCs w:val="24"/>
          <w:u w:val="none" w:color="2D2D2D"/>
        </w:rPr>
        <w:tab/>
        <w:tab/>
        <w:tab/>
        <w:tab/>
        <w:tab/>
        <w:tab/>
        <w:tab/>
        <w:tab/>
        <w:tab/>
        <w:t xml:space="preserve">Prezes Narodowego Funduszu Zdrowia </w:t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rPr>
          <w:rFonts w:eastAsia="Verdana" w:cs="Times New Roman"/>
          <w:color w:val="2D2D2D"/>
          <w:sz w:val="24"/>
          <w:szCs w:val="24"/>
          <w:u w:val="none" w:color="2D2D2D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122" w:leader="none"/>
        </w:tabs>
        <w:spacing w:lineRule="auto" w:line="360" w:before="0" w:after="0"/>
        <w:rPr>
          <w:rFonts w:ascii="Times New Roman" w:hAnsi="Times New Roman" w:eastAsia="Verdana" w:cs="Times New Roman"/>
          <w:color w:val="2D2D2D"/>
          <w:sz w:val="24"/>
          <w:szCs w:val="24"/>
          <w:u w:val="none" w:color="2D2D2D"/>
        </w:rPr>
      </w:pPr>
      <w:r>
        <w:rPr>
          <w:rFonts w:eastAsia="Verdana" w:cs="Times New Roman" w:ascii="Times New Roman" w:hAnsi="Times New Roman"/>
          <w:color w:val="2D2D2D"/>
          <w:sz w:val="24"/>
          <w:szCs w:val="24"/>
          <w:u w:val="none" w:color="2D2D2D"/>
        </w:rPr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eastAsia="Verdana" w:cs="Times New Roman" w:ascii="Times New Roman" w:hAnsi="Times New Roman"/>
          <w:b/>
          <w:color w:val="2D2D2D"/>
          <w:sz w:val="40"/>
          <w:szCs w:val="24"/>
          <w:u w:val="none" w:color="2D2D2D"/>
        </w:rPr>
        <w:t xml:space="preserve">LIST OTWARTY </w:t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eastAsia="Verdana" w:cs="Times New Roman" w:ascii="Times New Roman" w:hAnsi="Times New Roman"/>
          <w:b/>
          <w:color w:val="2D2D2D"/>
          <w:sz w:val="28"/>
          <w:szCs w:val="24"/>
          <w:u w:val="none" w:color="2D2D2D"/>
        </w:rPr>
        <w:t>Zarządu Głównego Kolegium Lekarzy Rodzinnych w Polsce</w:t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jc w:val="center"/>
        <w:rPr>
          <w:rFonts w:eastAsia="Verdana" w:cs="Times New Roman"/>
          <w:b/>
          <w:b/>
          <w:color w:val="2D2D2D"/>
          <w:sz w:val="24"/>
          <w:szCs w:val="24"/>
          <w:u w:val="none" w:color="2D2D2D"/>
        </w:rPr>
      </w:pPr>
      <w:r>
        <w:rPr>
          <w:rFonts w:ascii="Times New Roman" w:hAnsi="Times New Roman"/>
        </w:rPr>
      </w:r>
    </w:p>
    <w:p>
      <w:pPr>
        <w:pStyle w:val="TreA"/>
        <w:tabs>
          <w:tab w:val="clear" w:pos="708"/>
          <w:tab w:val="left" w:pos="112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 związku z opublikowaniem rozporządzenia Ministra Zdrowia oraz zarządzenia Prezesa NFZ </w:t>
        <w:br/>
        <w:t>w sprawie opieki koordynowanej w POZ, w imieniu lekarzy rodzinnych zrzeszonych w Kolegium Lekarzy Rodzinnych w Polsce stwierdzamy, co następuje:</w:t>
      </w:r>
    </w:p>
    <w:p>
      <w:pPr>
        <w:pStyle w:val="TreA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"/>
        <w:numPr>
          <w:ilvl w:val="0"/>
          <w:numId w:val="1"/>
        </w:numPr>
        <w:spacing w:lineRule="auto" w:line="240"/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Og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 xml:space="preserve">lne założenia rewolucyjnej reformy w zakresie POZ zostały przekazane lekarzom rodzinnym </w:t>
        <w:br/>
        <w:t xml:space="preserve">20 czerwca 2022 </w:t>
      </w:r>
      <w:r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Planowane na 1 października br. wejście w życie tej systemowej zmiany jest nierealne w odniesieniu do wszystkich podmiot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w podstawowej opieki zdrowotnej, szczególnie podmiotów mających mniejszą liczbę pacjentów pod swoją opieką.</w:t>
      </w:r>
    </w:p>
    <w:p>
      <w:pPr>
        <w:pStyle w:val="TreA"/>
        <w:numPr>
          <w:ilvl w:val="0"/>
          <w:numId w:val="1"/>
        </w:numPr>
        <w:spacing w:lineRule="auto" w:line="240"/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Pomimo publicznie zgłaszanych  postulat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 xml:space="preserve">w o przesunięcie terminu wdrożenia opieki koordynowanej  </w:t>
        <w:br/>
        <w:t xml:space="preserve">w celu umożliwienia praktykom lekarzy rodzinnych wprowadzenia niezbędnych zmian organizacyjnych (w tym kadrowych, lokalowych, sprzętowych), nie </w:t>
      </w:r>
      <w:r>
        <w:rPr>
          <w:rFonts w:ascii="Times New Roman" w:hAnsi="Times New Roman"/>
          <w:lang w:val="it-IT"/>
        </w:rPr>
        <w:t xml:space="preserve">dano </w:t>
      </w:r>
      <w:r>
        <w:rPr>
          <w:rFonts w:ascii="Times New Roman" w:hAnsi="Times New Roman"/>
        </w:rPr>
        <w:t>świadczeniodawcom odpowiednio</w:t>
      </w:r>
      <w:r>
        <w:rPr>
          <w:rFonts w:ascii="Times New Roman" w:hAnsi="Times New Roman"/>
          <w:lang w:val="it-IT"/>
        </w:rPr>
        <w:t xml:space="preserve"> du</w:t>
      </w:r>
      <w:r>
        <w:rPr>
          <w:rFonts w:ascii="Times New Roman" w:hAnsi="Times New Roman"/>
        </w:rPr>
        <w:t xml:space="preserve">żo czasu na przygotowanie się na tak istotne zmiany. Nie przystosowane są do nowych wymagań systemy informatyczne, w oparciu o które dokumentuje się i rozlicza udzielone świadczenia. Dopiero teraz, na dwa tygodnie przed wejściem w życie przepisów dotyczących opieki koordynowanej, ujawniono warunki finansowe, które stanowią podstawę do organizacji nowych świadczeń w POZ. </w:t>
      </w:r>
    </w:p>
    <w:p>
      <w:pPr>
        <w:pStyle w:val="TreA"/>
        <w:numPr>
          <w:ilvl w:val="0"/>
          <w:numId w:val="1"/>
        </w:numPr>
        <w:spacing w:lineRule="auto" w:line="240"/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Pomimo wielokrotnie zgłaszanych zastrzeżeń, dotyczących przesunięcia odpowiedzialności za organizację specjalistycznych świadczeń ambulatoryjnych z MZ i NFZ na lekarzy rodzinnych, wdraża się pierwotne założenia bez żadnych zmian i postulowanych przez środowisko lekarzy rodzinnych poprawek.  </w:t>
      </w:r>
    </w:p>
    <w:p>
      <w:pPr>
        <w:pStyle w:val="TreA"/>
        <w:numPr>
          <w:ilvl w:val="0"/>
          <w:numId w:val="1"/>
        </w:numPr>
        <w:spacing w:lineRule="auto" w:line="240"/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uwzględniono propozycji wyodrębnienia do opieki koordynowanej poradni specjalistycznych działających  w ramach dotychczasowych um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 xml:space="preserve">w z NFZ. </w:t>
      </w:r>
    </w:p>
    <w:p>
      <w:pPr>
        <w:pStyle w:val="TreA"/>
        <w:numPr>
          <w:ilvl w:val="0"/>
          <w:numId w:val="1"/>
        </w:numPr>
        <w:spacing w:lineRule="auto" w:line="240"/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buje się wdrażać nowy model opieki koordynowanej bez uwzględnienia poważnych brak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w kadrowych  lekarzy i pielęgniarek w POZ.</w:t>
      </w:r>
    </w:p>
    <w:p>
      <w:pPr>
        <w:pStyle w:val="TreA"/>
        <w:numPr>
          <w:ilvl w:val="0"/>
          <w:numId w:val="1"/>
        </w:numPr>
        <w:spacing w:lineRule="auto" w:line="240"/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dzisiaj nie ustalono sposobu realizacji współpracy lekarzy POZ z innymi specjalistami, zasad rozliczeń finansowych pomiędzy podmiotami, podstaw prawnych dla włączenia porad dietetycznych do świadczeń zdrowotnych, a także skutk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w wynikających z realizacji opieki koordynowanej dla praktyk lekarzy rodzinnych. Niejasne są r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wnież zapisy odnoszące się do wizyty kwalifikującej do opieki koordynowanej oraz do sposobu rozliczania zadań koordynatora.</w:t>
      </w:r>
    </w:p>
    <w:p>
      <w:pPr>
        <w:pStyle w:val="TreA"/>
        <w:numPr>
          <w:ilvl w:val="0"/>
          <w:numId w:val="1"/>
        </w:numPr>
        <w:spacing w:lineRule="auto" w:line="240"/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świadczeń w ramach opieki koordynowanej wymusza na lekarzach rodzinnych sfinansowanie badań diagnostycznych, konsultacji specjalistycznych oraz dodatkowej pracy własnej ze środk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w własnych, kt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 xml:space="preserve">rych zwrot jest nieprzewidywalny i opóźniony w czasie. </w:t>
      </w:r>
    </w:p>
    <w:p>
      <w:pPr>
        <w:pStyle w:val="TreA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powyższym prosimy o odpowiedzi na poniższe pytania:</w:t>
      </w:r>
    </w:p>
    <w:p>
      <w:pPr>
        <w:pStyle w:val="TreA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Czy rezydenci medycyny rodzinnej, takż</w:t>
      </w:r>
      <w:r>
        <w:rPr>
          <w:rFonts w:ascii="Times New Roman" w:hAnsi="Times New Roman"/>
          <w:lang w:val="en-US"/>
        </w:rPr>
        <w:t>e ci</w:t>
      </w:r>
      <w:r>
        <w:rPr>
          <w:rFonts w:ascii="Times New Roman" w:hAnsi="Times New Roman"/>
        </w:rPr>
        <w:t>, kt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rzy rozpoczynają szkolenie specjalizacyjne są uprawnieni do realizacji świadczeń opieki koordynowanej</w:t>
      </w:r>
      <w:r>
        <w:rPr>
          <w:rFonts w:ascii="Times New Roman" w:hAnsi="Times New Roman"/>
          <w:lang w:val="zh-TW" w:eastAsia="zh-TW"/>
        </w:rPr>
        <w:t>.</w:t>
      </w:r>
    </w:p>
    <w:p>
      <w:pPr>
        <w:pStyle w:val="Tre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Jakie są wymogi kwalifikacji zawodowych dla rezydent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w szkolących się w zakresie kardiologii, diabetologii, endokrynologii i pulmonologii, kt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rzy będą konsultować pacjent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 xml:space="preserve">w specjalistom medycyny rodzinnej w ramach opieki koordynowanej? </w:t>
      </w:r>
    </w:p>
    <w:p>
      <w:pPr>
        <w:pStyle w:val="Tre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Jaka jest podstawa prawna dla konsultacji lekarz-lekarz? W jaki spos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b powinna być prowadzona i udostępniana dokumentacja medyczna z takich konsultacji? Jak należy obliczyć, ile będzie przypadało tych konsultacji na praktykę na miesiąc (3% budżetu w okresie rozliczeniowym, jakim?). Konsultacje lekarz-lekarz wydają się być cennym narzędziem w koordynacji opieki nad pacjentem w POZ a przewidujemy, że będą dostępne w niewielkiej ilości. Czy możemy liczyć na to, że  będzie to zmienione?</w:t>
      </w:r>
    </w:p>
    <w:p>
      <w:pPr>
        <w:pStyle w:val="Tre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Na jakiej podstawie prawnej lekarz POZ może  wskazać pacjentowi konkretnego lekarza kardiologa, pulmonologa, diabetologa lub endokrynologa do konsultacji?</w:t>
      </w:r>
    </w:p>
    <w:p>
      <w:pPr>
        <w:pStyle w:val="Tre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Czy pacjent będący pod opieką lekarza rodzinnego, kt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  <w:lang w:val="en-US"/>
        </w:rPr>
        <w:t>ry b</w:t>
      </w:r>
      <w:r>
        <w:rPr>
          <w:rFonts w:ascii="Times New Roman" w:hAnsi="Times New Roman"/>
        </w:rPr>
        <w:t>ędzie realizował opiekę koordynowaną ma prawo odm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wić skorzystania  z opieki koordynowanej?</w:t>
      </w:r>
    </w:p>
    <w:p>
      <w:pPr>
        <w:pStyle w:val="Tre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Czy zostaną sfinansowane wszystkie zrealizowane wcześniej w ramach opieki koordynowanej świadczenia zdrowotne na rzecz pacjenta, kt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ry zgłosił się do wybranej przez siebie poradni specjalistycznej?</w:t>
      </w:r>
    </w:p>
    <w:p>
      <w:pPr>
        <w:pStyle w:val="Tre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Czy możliwe jest zapewnienie w ramach opieki koordynowanej jedynie świadczeń diagnostycznych w wybranych zakresach? Z doświadczenia lekarzy rodzinnych wynika, że zaproponowane w ramach opieki koordynowanej badania diagnostyczne są bardzo potrzebne do diagnozowania podejrzenia schorzeń wybranych do koordynacji. Czy NFZ zapłaci za badana, jeżeli schorzenie się nie potwierdzi?</w:t>
      </w:r>
    </w:p>
    <w:p>
      <w:pPr>
        <w:pStyle w:val="Tre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Kto będzie realizował świadczenia opieki koordynowanej, kt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re są świadczeniami gwarantowanymi, pacjentom tych podmiot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w POZ, kt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re z różnych względ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 xml:space="preserve">w nie podejmą się organizacji i realizacji opieki koordynowanej? </w:t>
      </w:r>
    </w:p>
    <w:p>
      <w:pPr>
        <w:pStyle w:val="Tre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 stanie się, gdy praktyka przekroczy wyznaczony budżet powierzony? Czy NFZ będzie pł</w:t>
      </w:r>
      <w:r>
        <w:rPr>
          <w:rFonts w:ascii="Times New Roman" w:hAnsi="Times New Roman"/>
          <w:lang w:val="es-ES"/>
        </w:rPr>
        <w:t>aci</w:t>
      </w:r>
      <w:r>
        <w:rPr>
          <w:rFonts w:ascii="Times New Roman" w:hAnsi="Times New Roman"/>
        </w:rPr>
        <w:t>ł za "nadwykonania"?</w:t>
      </w:r>
    </w:p>
    <w:p>
      <w:pPr>
        <w:pStyle w:val="Tre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Czy środki finansowe przeznaczone na poszczeg</w:t>
      </w:r>
      <w:r>
        <w:rPr>
          <w:rFonts w:ascii="Times New Roman" w:hAnsi="Times New Roman"/>
          <w:lang w:val="es-ES"/>
        </w:rPr>
        <w:t>ó</w:t>
      </w:r>
      <w:r>
        <w:rPr>
          <w:rFonts w:ascii="Times New Roman" w:hAnsi="Times New Roman"/>
        </w:rPr>
        <w:t>lne procedury opieki koordynowanej będą waloryzowane w odniesieniu do inflacji?</w:t>
      </w:r>
    </w:p>
    <w:p>
      <w:pPr>
        <w:pStyle w:val="Tre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 w ramach świadczeń gwarantowanych w POZ należy potwierdzić lub wykluczyć chorobę przewlekłą – np. niewydolność serca -  kwalifikującą pacjenta do opieki koordynowanej? </w:t>
      </w:r>
    </w:p>
    <w:p>
      <w:pPr>
        <w:pStyle w:val="Tre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brak potwierdzenia  lub wykluczenia choroby przewlekłej w czasie wizyty wstępnej uniemożliwia włączenie pacjenta z choroba przewlekłą (np. niewydolnością serca) do opieki koordynowanej?  </w:t>
      </w:r>
    </w:p>
    <w:p>
      <w:pPr>
        <w:pStyle w:val="TreA"/>
        <w:tabs>
          <w:tab w:val="clear" w:pos="708"/>
          <w:tab w:val="left" w:pos="720" w:leader="none"/>
        </w:tabs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"/>
        <w:tabs>
          <w:tab w:val="clear" w:pos="708"/>
          <w:tab w:val="left" w:pos="720" w:leader="none"/>
        </w:tabs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"/>
        <w:tabs>
          <w:tab w:val="clear" w:pos="708"/>
          <w:tab w:val="left" w:pos="720" w:leader="none"/>
        </w:tabs>
        <w:spacing w:lineRule="auto" w:line="240"/>
        <w:ind w:left="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"/>
        <w:tabs>
          <w:tab w:val="clear" w:pos="708"/>
          <w:tab w:val="left" w:pos="720" w:leader="none"/>
        </w:tabs>
        <w:spacing w:lineRule="auto" w:line="240"/>
        <w:ind w:left="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Zarzą</w:t>
      </w:r>
      <w:r>
        <w:rPr>
          <w:rFonts w:ascii="Times New Roman" w:hAnsi="Times New Roman"/>
          <w:lang w:val="en-US"/>
        </w:rPr>
        <w:t>d G</w:t>
      </w:r>
      <w:r>
        <w:rPr>
          <w:rFonts w:ascii="Times New Roman" w:hAnsi="Times New Roman"/>
        </w:rPr>
        <w:t xml:space="preserve">łówny </w:t>
      </w:r>
    </w:p>
    <w:p>
      <w:pPr>
        <w:pStyle w:val="TreA"/>
        <w:tabs>
          <w:tab w:val="clear" w:pos="708"/>
          <w:tab w:val="left" w:pos="720" w:leader="none"/>
        </w:tabs>
        <w:spacing w:lineRule="auto" w:line="240"/>
        <w:ind w:left="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Kolegium Lekarzy Rodzinnych w Polsce</w:t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jc w:val="both"/>
        <w:rPr>
          <w:rFonts w:ascii="Times New Roman" w:hAnsi="Times New Roman" w:eastAsia="Verdana" w:cs="Times New Roman"/>
          <w:color w:val="2D2D2D"/>
          <w:sz w:val="24"/>
          <w:szCs w:val="24"/>
          <w:u w:val="none" w:color="2D2D2D"/>
        </w:rPr>
      </w:pPr>
      <w:r>
        <w:rPr>
          <w:rFonts w:eastAsia="Verdana" w:cs="Times New Roman" w:ascii="Times New Roman" w:hAnsi="Times New Roman"/>
          <w:color w:val="2D2D2D"/>
          <w:sz w:val="24"/>
          <w:szCs w:val="24"/>
          <w:u w:val="none" w:color="2D2D2D"/>
        </w:rPr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jc w:val="both"/>
        <w:rPr/>
      </w:pPr>
      <w:r>
        <w:rPr>
          <w:rFonts w:eastAsia="Verdana" w:cs="Times New Roman" w:ascii="Times New Roman" w:hAnsi="Times New Roman"/>
          <w:color w:val="2D2D2D"/>
          <w:sz w:val="24"/>
          <w:szCs w:val="24"/>
          <w:u w:val="none" w:color="2D2D2D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spacing w:lineRule="exact" w:line="20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center"/>
        <w:rPr>
          <w:color w:val="1F497D" w:themeColor="text2"/>
          <w:sz w:val="20"/>
          <w:szCs w:val="20"/>
        </w:rPr>
      </w:pPr>
      <w:r>
        <mc:AlternateContent>
          <mc:Choice Requires="wpg">
            <w:drawing>
              <wp:anchor behindDoc="1" distT="0" distB="17780" distL="0" distR="10795" simplePos="0" locked="0" layoutInCell="0" allowOverlap="1" relativeHeight="3" wp14:anchorId="6CE7F063">
                <wp:simplePos x="0" y="0"/>
                <wp:positionH relativeFrom="page">
                  <wp:posOffset>323850</wp:posOffset>
                </wp:positionH>
                <wp:positionV relativeFrom="page">
                  <wp:posOffset>9467850</wp:posOffset>
                </wp:positionV>
                <wp:extent cx="6847205" cy="1270"/>
                <wp:effectExtent l="5715" t="5080" r="4445" b="3810"/>
                <wp:wrapNone/>
                <wp:docPr id="2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200" cy="1440"/>
                          <a:chOff x="0" y="0"/>
                          <a:chExt cx="684720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72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783" h="0">
                                <a:moveTo>
                                  <a:pt x="0" y="0"/>
                                </a:moveTo>
                                <a:lnTo>
                                  <a:pt x="10783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25.5pt;margin-top:745.5pt;width:539.15pt;height:0.1pt" coordorigin="510,14910" coordsize="10783,2"/>
            </w:pict>
          </mc:Fallback>
        </mc:AlternateContent>
      </w:r>
      <w:r>
        <w:rPr>
          <w:color w:val="1F497D" w:themeColor="text2"/>
          <w:sz w:val="20"/>
          <w:szCs w:val="20"/>
        </w:rPr>
        <w:t>ul. Muranowska 1, 00-209 Warszawa</w:t>
      </w:r>
    </w:p>
    <w:p>
      <w:pPr>
        <w:pStyle w:val="Normal"/>
        <w:spacing w:lineRule="exact" w:line="200" w:before="0" w:after="0"/>
        <w:jc w:val="center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e-mail: klrwp@klrwp.pl</w:t>
      </w:r>
    </w:p>
    <w:p>
      <w:pPr>
        <w:pStyle w:val="Normal"/>
        <w:spacing w:lineRule="exact" w:line="200" w:before="0" w:after="0"/>
        <w:jc w:val="center"/>
        <w:rPr>
          <w:color w:val="1F497D" w:themeColor="text2"/>
          <w:sz w:val="20"/>
          <w:szCs w:val="20"/>
        </w:rPr>
      </w:pPr>
      <w:hyperlink r:id="rId3">
        <w:r>
          <w:rPr>
            <w:rStyle w:val="Czeinternetowe"/>
            <w:color w:val="1F497D" w:themeColor="text2"/>
            <w:sz w:val="20"/>
            <w:szCs w:val="20"/>
            <w:u w:val="none"/>
          </w:rPr>
          <w:t>www.klrwp.pl</w:t>
        </w:r>
      </w:hyperlink>
    </w:p>
    <w:p>
      <w:pPr>
        <w:pStyle w:val="Normal"/>
        <w:spacing w:lineRule="exact" w:line="200" w:before="0" w:after="0"/>
        <w:jc w:val="center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tel./fax: 22 831-35-86</w:t>
      </w:r>
    </w:p>
    <w:p>
      <w:pPr>
        <w:pStyle w:val="Normal"/>
        <w:spacing w:lineRule="exact" w:line="200" w:before="0" w:after="0"/>
        <w:jc w:val="center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NIP: 525-20-63-698, REGON: 10037981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spacing w:val="0"/>
        <w:kern w:val="2"/>
        <w:w w:val="1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spacing w:val="0"/>
        <w:kern w:val="2"/>
        <w:w w:val="10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spacing w:val="0"/>
        <w:kern w:val="2"/>
        <w:w w:val="1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spacing w:val="0"/>
        <w:kern w:val="2"/>
        <w:w w:val="100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spacing w:val="0"/>
        <w:kern w:val="2"/>
        <w:w w:val="100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spacing w:val="0"/>
        <w:kern w:val="2"/>
        <w:w w:val="1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spacing w:val="0"/>
        <w:kern w:val="2"/>
        <w:w w:val="100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spacing w:val="0"/>
        <w:kern w:val="2"/>
        <w:w w:val="100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spacing w:val="0"/>
        <w:kern w:val="2"/>
        <w:w w:val="1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3a4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d53a4"/>
    <w:rPr>
      <w:color w:val="0000FF" w:themeColor="hyperlink"/>
      <w:u w:val="single"/>
    </w:rPr>
  </w:style>
  <w:style w:type="character" w:styleId="HTMLwstpniesformatowanyZnak" w:customStyle="1">
    <w:name w:val="HTML - wstępnie sformatowany Znak"/>
    <w:basedOn w:val="DefaultParagraphFont"/>
    <w:link w:val="HTMLPreformatted"/>
    <w:uiPriority w:val="99"/>
    <w:semiHidden/>
    <w:qFormat/>
    <w:rsid w:val="007e650b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82f4f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HTMLPreformatted">
    <w:name w:val="HTML Preformatted"/>
    <w:basedOn w:val="Normal"/>
    <w:link w:val="HTMLwstpniesformatowanyZnak"/>
    <w:uiPriority w:val="99"/>
    <w:semiHidden/>
    <w:unhideWhenUsed/>
    <w:qFormat/>
    <w:rsid w:val="007e650b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82f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771c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omylneA" w:customStyle="1">
    <w:name w:val="Domyślne A"/>
    <w:qFormat/>
    <w:rsid w:val="009467ef"/>
    <w:pPr>
      <w:widowControl w:val="false"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00000A"/>
      <w:shd w:fill="FFFFFF" w:val="clear"/>
      <w:lang w:eastAsia="zh-CN" w:bidi="hi-IN" w:val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reA">
    <w:name w:val="Treść A"/>
    <w:qFormat/>
    <w:pPr>
      <w:widowControl/>
      <w:suppressAutoHyphens w:val="true"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4"/>
      <w:szCs w:val="24"/>
      <w:u w:val="none"/>
      <w:lang w:val="pl-PL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klrwp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LibreOffice/7.3.5.2$Windows_X86_64 LibreOffice_project/184fe81b8c8c30d8b5082578aee2fed2ea847c01</Application>
  <AppVersion>15.0000</AppVersion>
  <Pages>2</Pages>
  <Words>714</Words>
  <Characters>4878</Characters>
  <CharactersWithSpaces>5693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dc:description/>
  <dc:language>pl-PL</dc:language>
  <cp:lastModifiedBy/>
  <dcterms:modified xsi:type="dcterms:W3CDTF">2022-10-04T10:17:31Z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