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74CE1" w:rsidRDefault="00474CE1" w:rsidP="00474CE1">
      <w:pPr>
        <w:spacing w:before="120" w:line="276" w:lineRule="auto"/>
        <w:jc w:val="both"/>
        <w:rPr>
          <w:rFonts w:ascii="Cambria" w:hAnsi="Cambria"/>
        </w:rPr>
      </w:pPr>
    </w:p>
    <w:p w:rsidR="00474CE1" w:rsidRDefault="00474CE1" w:rsidP="00474CE1">
      <w:pPr>
        <w:spacing w:before="120" w:line="276" w:lineRule="auto"/>
        <w:jc w:val="both"/>
        <w:rPr>
          <w:rFonts w:ascii="Cambria" w:hAnsi="Cambria"/>
        </w:rPr>
      </w:pPr>
    </w:p>
    <w:p w:rsidR="00474CE1" w:rsidRDefault="00474CE1" w:rsidP="00474CE1">
      <w:pPr>
        <w:spacing w:before="120" w:line="276" w:lineRule="auto"/>
        <w:jc w:val="both"/>
        <w:rPr>
          <w:rFonts w:ascii="Cambria" w:hAnsi="Cambria"/>
        </w:rPr>
      </w:pPr>
    </w:p>
    <w:p w:rsidR="00474CE1" w:rsidRDefault="00474CE1" w:rsidP="00474CE1">
      <w:pPr>
        <w:spacing w:before="120" w:line="276" w:lineRule="auto"/>
        <w:jc w:val="both"/>
        <w:rPr>
          <w:rFonts w:ascii="Cambria" w:hAnsi="Cambria"/>
        </w:rPr>
      </w:pPr>
    </w:p>
    <w:p w:rsidR="00474CE1" w:rsidRPr="00AF4FCC" w:rsidRDefault="00474CE1" w:rsidP="00BD6FBF">
      <w:pPr>
        <w:spacing w:before="120" w:line="276" w:lineRule="auto"/>
        <w:jc w:val="center"/>
        <w:rPr>
          <w:rFonts w:ascii="Cambria" w:hAnsi="Cambria"/>
          <w:b/>
          <w:bCs/>
          <w:sz w:val="28"/>
          <w:szCs w:val="28"/>
        </w:rPr>
      </w:pPr>
      <w:r w:rsidRPr="00AF4FCC">
        <w:rPr>
          <w:rFonts w:ascii="Cambria" w:hAnsi="Cambria"/>
          <w:b/>
          <w:bCs/>
          <w:sz w:val="28"/>
          <w:szCs w:val="28"/>
        </w:rPr>
        <w:t>W SPRAWIE KOMUNIKATU MINISTERSTWA ZDROWIA O WYKONYWANIU BADAŃ MEDYCYNY PRACY W OKRESIE EPIDEMII KORONAWIRUSA</w:t>
      </w:r>
    </w:p>
    <w:p w:rsidR="00BD6FBF" w:rsidRPr="00BD6FBF" w:rsidRDefault="00BD6FBF" w:rsidP="00BD6FBF">
      <w:pPr>
        <w:spacing w:before="120" w:line="276" w:lineRule="auto"/>
        <w:jc w:val="center"/>
        <w:rPr>
          <w:rFonts w:ascii="Cambria" w:hAnsi="Cambria"/>
          <w:b/>
          <w:bCs/>
        </w:rPr>
      </w:pPr>
    </w:p>
    <w:p w:rsidR="00474CE1" w:rsidRDefault="00474CE1" w:rsidP="00474CE1">
      <w:pPr>
        <w:spacing w:before="120" w:line="276" w:lineRule="auto"/>
        <w:jc w:val="both"/>
        <w:rPr>
          <w:rFonts w:ascii="Cambria" w:hAnsi="Cambria"/>
        </w:rPr>
      </w:pPr>
      <w:r w:rsidRPr="00E646F8">
        <w:rPr>
          <w:rFonts w:ascii="Cambria" w:hAnsi="Cambria"/>
        </w:rPr>
        <w:t xml:space="preserve">Komunikat Ministerstwa Zdrowia z dnia 1.04.2020r. odnosi się do znowelizowanej w dniu 31.03.2020r. ustawy z dnia 2 marca 2020r. o szczególnych rozwiązaniach związanych </w:t>
      </w:r>
      <w:r w:rsidR="00BD6FBF">
        <w:rPr>
          <w:rFonts w:ascii="Cambria" w:hAnsi="Cambria"/>
        </w:rPr>
        <w:br/>
      </w:r>
      <w:r w:rsidRPr="00E646F8">
        <w:rPr>
          <w:rFonts w:ascii="Cambria" w:hAnsi="Cambria"/>
        </w:rPr>
        <w:t xml:space="preserve">z zapobieganiem, przeciwdziałaniem i zwalczaniem COVID-19, innych chorób zakaźnych oraz wywołanych nimi sytuacji kryzysowych (dalej w skrócie jako: Ustawa). Komunikat zawiera zapis, mówiący o tym, że „w razie braku dostępności do lekarza uprawnionego do przeprowadzenia badania wstępnego lub kontrolnego, badanie to może zostać przeprowadzone przez innego lekarza” oraz „lekarz ten może również wydać odpowiednie orzeczenie lekarskie”. </w:t>
      </w:r>
    </w:p>
    <w:p w:rsidR="00474CE1" w:rsidRPr="00E646F8" w:rsidRDefault="00474CE1" w:rsidP="00474CE1">
      <w:pPr>
        <w:spacing w:before="120" w:line="276" w:lineRule="auto"/>
        <w:jc w:val="both"/>
        <w:rPr>
          <w:rFonts w:ascii="Cambria" w:hAnsi="Cambria"/>
        </w:rPr>
      </w:pPr>
      <w:r w:rsidRPr="00E646F8">
        <w:rPr>
          <w:rFonts w:ascii="Cambria" w:hAnsi="Cambria"/>
        </w:rPr>
        <w:t xml:space="preserve">Komunikat Ministerstwa Zdrowia nie informuje o zawieszeniu obowiązywania ustawy z dnia 27 czerwca 1997r. o służbie medycyny pracy, a nawet się do niej odnosi poprzez użycie określeń zawartych w </w:t>
      </w:r>
      <w:r w:rsidR="002A498D" w:rsidRPr="00E646F8">
        <w:rPr>
          <w:rFonts w:ascii="Cambria" w:hAnsi="Cambria"/>
        </w:rPr>
        <w:t>ww.</w:t>
      </w:r>
      <w:r w:rsidRPr="00E646F8">
        <w:rPr>
          <w:rFonts w:ascii="Cambria" w:hAnsi="Cambria"/>
        </w:rPr>
        <w:t xml:space="preserve"> ustawie (badanie wstępne, badanie okresowe, odpowiednie orzeczenie lekarskie). </w:t>
      </w:r>
      <w:proofErr w:type="spellStart"/>
      <w:r w:rsidRPr="00E646F8">
        <w:rPr>
          <w:rFonts w:ascii="Cambria" w:hAnsi="Cambria"/>
        </w:rPr>
        <w:t>(ar</w:t>
      </w:r>
      <w:proofErr w:type="spellEnd"/>
      <w:r w:rsidRPr="00E646F8">
        <w:rPr>
          <w:rFonts w:ascii="Cambria" w:hAnsi="Cambria"/>
        </w:rPr>
        <w:t>t 12a Ustawy)</w:t>
      </w:r>
    </w:p>
    <w:p w:rsidR="00474CE1" w:rsidRPr="00E646F8" w:rsidRDefault="00474CE1" w:rsidP="00474CE1">
      <w:pPr>
        <w:spacing w:before="120" w:line="276" w:lineRule="auto"/>
        <w:jc w:val="both"/>
        <w:rPr>
          <w:rFonts w:ascii="Cambria" w:hAnsi="Cambria"/>
        </w:rPr>
      </w:pPr>
      <w:r w:rsidRPr="00E646F8">
        <w:rPr>
          <w:rFonts w:ascii="Cambria" w:hAnsi="Cambria"/>
        </w:rPr>
        <w:t xml:space="preserve">Z powyższego wynika, że ustawa o służbie medycyny pracy nadal obowiązuje, a czasowo (tylko w okresie od dnia ogłoszenia stanu zagrożenia epidemicznego albo stanu epidemii do upływu 60 dni od dnia odwołania tego stanu) zostaje zawieszony obowiązek wykonywania badań okresowych. Nadal wymagane jest wykonanie badań wstępnych i kontrolnych a </w:t>
      </w:r>
      <w:r w:rsidRPr="00AF4FCC">
        <w:rPr>
          <w:rFonts w:ascii="Cambria" w:hAnsi="Cambria"/>
          <w:b/>
          <w:bCs/>
        </w:rPr>
        <w:t>tylko w razie braku dostępności do lekarza uprawnionego do przeprowadzenia takich badań</w:t>
      </w:r>
      <w:r w:rsidRPr="00E646F8">
        <w:rPr>
          <w:rFonts w:ascii="Cambria" w:hAnsi="Cambria"/>
        </w:rPr>
        <w:t>, może je wykonać inny lekarz nie spełniający dodatkowych wymaga</w:t>
      </w:r>
      <w:r w:rsidR="00276BDA">
        <w:rPr>
          <w:rFonts w:ascii="Cambria" w:hAnsi="Cambria"/>
        </w:rPr>
        <w:t xml:space="preserve">ń kwalifikacyjnych, określonych </w:t>
      </w:r>
      <w:r w:rsidRPr="00E646F8">
        <w:rPr>
          <w:rFonts w:ascii="Cambria" w:hAnsi="Cambria"/>
        </w:rPr>
        <w:t xml:space="preserve">w trybie art. 229 § 8 </w:t>
      </w:r>
      <w:proofErr w:type="spellStart"/>
      <w:r w:rsidRPr="00E646F8">
        <w:rPr>
          <w:rFonts w:ascii="Cambria" w:hAnsi="Cambria"/>
        </w:rPr>
        <w:t>pkt</w:t>
      </w:r>
      <w:proofErr w:type="spellEnd"/>
      <w:r w:rsidRPr="00E646F8">
        <w:rPr>
          <w:rFonts w:ascii="Cambria" w:hAnsi="Cambria"/>
        </w:rPr>
        <w:t xml:space="preserve"> 4 Kodeksu pracy. </w:t>
      </w:r>
    </w:p>
    <w:p w:rsidR="00474CE1" w:rsidRPr="00E646F8" w:rsidRDefault="00474CE1" w:rsidP="00474CE1">
      <w:pPr>
        <w:spacing w:before="120" w:line="276" w:lineRule="auto"/>
        <w:jc w:val="both"/>
        <w:rPr>
          <w:rFonts w:ascii="Cambria" w:hAnsi="Cambria"/>
        </w:rPr>
      </w:pPr>
      <w:r w:rsidRPr="00E646F8">
        <w:rPr>
          <w:rFonts w:ascii="Cambria" w:hAnsi="Cambria"/>
        </w:rPr>
        <w:t xml:space="preserve">Przy czym podczas wykonywania badań wstępnych i kontrolnych pozostają w mocy przepisy ustawy o służbie medycyny pracy, m.in.: </w:t>
      </w:r>
    </w:p>
    <w:p w:rsidR="00474CE1" w:rsidRPr="002A498D" w:rsidRDefault="00474CE1" w:rsidP="00BD6FBF">
      <w:pPr>
        <w:pStyle w:val="Akapitzlist"/>
        <w:numPr>
          <w:ilvl w:val="0"/>
          <w:numId w:val="4"/>
        </w:numPr>
        <w:spacing w:before="120" w:line="276" w:lineRule="auto"/>
        <w:rPr>
          <w:rFonts w:ascii="Cambria" w:hAnsi="Cambria"/>
          <w:sz w:val="24"/>
          <w:szCs w:val="24"/>
        </w:rPr>
      </w:pPr>
      <w:r w:rsidRPr="002A498D">
        <w:rPr>
          <w:rFonts w:ascii="Cambria" w:hAnsi="Cambria"/>
          <w:sz w:val="24"/>
          <w:szCs w:val="24"/>
        </w:rPr>
        <w:t xml:space="preserve">art.10 (zgłoszenie w formie pisemnej działalności we właściwym ze względu na miejsce jej wykonywania wojewódzkim ośrodku medycyny pracy), </w:t>
      </w:r>
    </w:p>
    <w:p w:rsidR="00474CE1" w:rsidRPr="002A498D" w:rsidRDefault="00474CE1" w:rsidP="00BD6FBF">
      <w:pPr>
        <w:pStyle w:val="Akapitzlist"/>
        <w:numPr>
          <w:ilvl w:val="0"/>
          <w:numId w:val="4"/>
        </w:numPr>
        <w:spacing w:before="120" w:line="276" w:lineRule="auto"/>
        <w:rPr>
          <w:rFonts w:ascii="Cambria" w:hAnsi="Cambria"/>
          <w:sz w:val="24"/>
          <w:szCs w:val="24"/>
        </w:rPr>
      </w:pPr>
      <w:r w:rsidRPr="002A498D">
        <w:rPr>
          <w:rFonts w:ascii="Cambria" w:hAnsi="Cambria"/>
          <w:sz w:val="24"/>
          <w:szCs w:val="24"/>
        </w:rPr>
        <w:t xml:space="preserve">art. 11 (prowadzenie określonej dokumentacji medycznej oraz wzory stosowanych dokumentów), </w:t>
      </w:r>
    </w:p>
    <w:p w:rsidR="00474CE1" w:rsidRPr="002A498D" w:rsidRDefault="00474CE1" w:rsidP="00BD6FBF">
      <w:pPr>
        <w:pStyle w:val="Akapitzlist"/>
        <w:numPr>
          <w:ilvl w:val="0"/>
          <w:numId w:val="4"/>
        </w:numPr>
        <w:spacing w:before="120" w:line="276" w:lineRule="auto"/>
        <w:rPr>
          <w:rFonts w:ascii="Cambria" w:hAnsi="Cambria"/>
          <w:sz w:val="24"/>
          <w:szCs w:val="24"/>
        </w:rPr>
      </w:pPr>
      <w:r w:rsidRPr="002A498D">
        <w:rPr>
          <w:rFonts w:ascii="Cambria" w:hAnsi="Cambria"/>
          <w:sz w:val="24"/>
          <w:szCs w:val="24"/>
        </w:rPr>
        <w:t>art. 12 (pisemna umowa zawarta pomiędzy podmiotem obowiązanym do zapewnienia badań, czyli pracodawcą, a podmiotem medycznym oraz jej szczegółowy zakres).</w:t>
      </w:r>
    </w:p>
    <w:p w:rsidR="00AF4FCC" w:rsidRDefault="00AF4FCC" w:rsidP="00474CE1">
      <w:pPr>
        <w:spacing w:before="120" w:line="276" w:lineRule="auto"/>
        <w:jc w:val="both"/>
        <w:rPr>
          <w:rFonts w:ascii="Cambria" w:hAnsi="Cambria"/>
        </w:rPr>
      </w:pPr>
    </w:p>
    <w:p w:rsidR="00AF4FCC" w:rsidRDefault="00AF4FCC" w:rsidP="00474CE1">
      <w:pPr>
        <w:spacing w:before="120" w:line="276" w:lineRule="auto"/>
        <w:jc w:val="both"/>
        <w:rPr>
          <w:rFonts w:ascii="Cambria" w:hAnsi="Cambria"/>
        </w:rPr>
      </w:pPr>
    </w:p>
    <w:p w:rsidR="00474CE1" w:rsidRPr="00E646F8" w:rsidRDefault="00474CE1" w:rsidP="00474CE1">
      <w:pPr>
        <w:spacing w:before="120" w:line="276" w:lineRule="auto"/>
        <w:jc w:val="both"/>
        <w:rPr>
          <w:rFonts w:ascii="Cambria" w:hAnsi="Cambria"/>
        </w:rPr>
      </w:pPr>
      <w:r w:rsidRPr="00E646F8">
        <w:rPr>
          <w:rFonts w:ascii="Cambria" w:hAnsi="Cambria"/>
        </w:rPr>
        <w:lastRenderedPageBreak/>
        <w:t xml:space="preserve">Jednocześnie zgodnie z </w:t>
      </w:r>
      <w:proofErr w:type="spellStart"/>
      <w:r w:rsidRPr="00E646F8">
        <w:rPr>
          <w:rFonts w:ascii="Cambria" w:hAnsi="Cambria"/>
        </w:rPr>
        <w:t>art</w:t>
      </w:r>
      <w:proofErr w:type="spellEnd"/>
      <w:r w:rsidRPr="00E646F8">
        <w:rPr>
          <w:rFonts w:ascii="Cambria" w:hAnsi="Cambria"/>
        </w:rPr>
        <w:t xml:space="preserve"> 31m Ustawy oraz zgodnie ze stanowiskiem Głównego Inspektora Pracy z 1 kwietnia 2020</w:t>
      </w:r>
      <w:r w:rsidR="00AF4FCC">
        <w:rPr>
          <w:rFonts w:ascii="Cambria" w:hAnsi="Cambria"/>
        </w:rPr>
        <w:t>r.</w:t>
      </w:r>
      <w:r w:rsidRPr="00E646F8">
        <w:rPr>
          <w:rFonts w:ascii="Cambria" w:hAnsi="Cambria"/>
        </w:rPr>
        <w:t xml:space="preserve"> wszystkie orzeczenia lekarskie wydane w ramach wstępnych, okresowych i kontrolnych badań lekarskich, </w:t>
      </w:r>
      <w:r w:rsidRPr="00AF4FCC">
        <w:rPr>
          <w:rFonts w:ascii="Cambria" w:hAnsi="Cambria"/>
          <w:b/>
          <w:bCs/>
        </w:rPr>
        <w:t>których ważność upłynęła po dniu 7 marca 2020r</w:t>
      </w:r>
      <w:r w:rsidRPr="00E646F8">
        <w:rPr>
          <w:rFonts w:ascii="Cambria" w:hAnsi="Cambria"/>
        </w:rPr>
        <w:t xml:space="preserve">., zachowują ważność, nie dłużej jednak niż </w:t>
      </w:r>
      <w:r w:rsidRPr="00AF4FCC">
        <w:rPr>
          <w:rFonts w:ascii="Cambria" w:hAnsi="Cambria"/>
          <w:b/>
          <w:bCs/>
        </w:rPr>
        <w:t>do upływu 60 dni od dnia odwołania stanu zagrożenia epidemicznego albo stanu epidemii</w:t>
      </w:r>
      <w:r w:rsidRPr="00E646F8">
        <w:rPr>
          <w:rFonts w:ascii="Cambria" w:hAnsi="Cambria"/>
        </w:rPr>
        <w:t>.</w:t>
      </w:r>
    </w:p>
    <w:p w:rsidR="00474CE1" w:rsidRPr="00E646F8" w:rsidRDefault="00474CE1" w:rsidP="00474CE1">
      <w:pPr>
        <w:spacing w:before="120" w:line="276" w:lineRule="auto"/>
        <w:jc w:val="both"/>
        <w:rPr>
          <w:rFonts w:ascii="Cambria" w:hAnsi="Cambria"/>
        </w:rPr>
      </w:pPr>
      <w:r w:rsidRPr="00E646F8">
        <w:rPr>
          <w:rFonts w:ascii="Cambria" w:hAnsi="Cambria"/>
        </w:rPr>
        <w:t>Minister Zdrowia ponadto wskazuje w komunikacie z 1 kwietnia 2020</w:t>
      </w:r>
      <w:r w:rsidR="00AF4FCC">
        <w:rPr>
          <w:rFonts w:ascii="Cambria" w:hAnsi="Cambria"/>
        </w:rPr>
        <w:t>r.</w:t>
      </w:r>
      <w:r w:rsidRPr="00E646F8">
        <w:rPr>
          <w:rFonts w:ascii="Cambria" w:hAnsi="Cambria"/>
        </w:rPr>
        <w:t xml:space="preserve">, że przeprowadzenie badania medycyny pracy i wydanie orzeczenia może nastąpić zdalnie. Z takiego rozwiązania może skorzystać każdy lekarz, </w:t>
      </w:r>
      <w:r w:rsidRPr="00AF4FCC">
        <w:rPr>
          <w:rFonts w:ascii="Cambria" w:hAnsi="Cambria"/>
          <w:b/>
          <w:bCs/>
        </w:rPr>
        <w:t>w tym lekarz medycyny pracy</w:t>
      </w:r>
      <w:r w:rsidRPr="00E646F8">
        <w:rPr>
          <w:rFonts w:ascii="Cambria" w:hAnsi="Cambria"/>
        </w:rPr>
        <w:t>. Wynika to z art. 2 ust. 4 ustawy z dnia 5 grudnia 1996r. o wykonywaniu zawodu lekarza i lekarza dentysty, zgodnie z którym lekarz może udzielać świadczeń zdrowotnych, w tym badać stan zdrowia i wydawać orzeczenia lekarskie, za pośrednictwem systemów teleinformatycznych lub systemów łączności</w:t>
      </w:r>
      <w:r w:rsidR="00276BDA">
        <w:rPr>
          <w:rFonts w:ascii="Cambria" w:hAnsi="Cambria"/>
        </w:rPr>
        <w:t>.</w:t>
      </w:r>
    </w:p>
    <w:p w:rsidR="00474CE1" w:rsidRPr="00E646F8" w:rsidRDefault="00474CE1" w:rsidP="00474CE1">
      <w:pPr>
        <w:spacing w:before="120" w:line="276" w:lineRule="auto"/>
        <w:jc w:val="both"/>
        <w:rPr>
          <w:rFonts w:ascii="Cambria" w:hAnsi="Cambria"/>
        </w:rPr>
      </w:pPr>
      <w:r w:rsidRPr="00E646F8">
        <w:rPr>
          <w:rFonts w:ascii="Cambria" w:hAnsi="Cambria"/>
        </w:rPr>
        <w:t>Biorąc powyższe pod uwagę, Kolegium Lekarzy Rodzinnych w Polsce rekomenduje swoim członkom przestrzeganie zapisów ustawy o służbie medycyny pracy.</w:t>
      </w:r>
    </w:p>
    <w:p w:rsidR="00474CE1" w:rsidRPr="00E646F8" w:rsidRDefault="00474CE1" w:rsidP="00474CE1">
      <w:pPr>
        <w:spacing w:before="120" w:line="276" w:lineRule="auto"/>
        <w:jc w:val="both"/>
        <w:rPr>
          <w:rFonts w:ascii="Cambria" w:hAnsi="Cambria"/>
        </w:rPr>
      </w:pPr>
      <w:r w:rsidRPr="00E646F8">
        <w:rPr>
          <w:rFonts w:ascii="Cambria" w:hAnsi="Cambria"/>
        </w:rPr>
        <w:t xml:space="preserve">W celu umożliwienia wykonania badań kontrolnych po niezdolności do pracy trwającej dłużej niż 30 dni lekarz ma obowiązek udostępnienia dokumentacji medycznej pacjenta </w:t>
      </w:r>
      <w:r w:rsidR="00AF4FCC">
        <w:rPr>
          <w:rFonts w:ascii="Cambria" w:hAnsi="Cambria"/>
        </w:rPr>
        <w:br/>
      </w:r>
      <w:r w:rsidRPr="00E646F8">
        <w:rPr>
          <w:rFonts w:ascii="Cambria" w:hAnsi="Cambria"/>
        </w:rPr>
        <w:t>z zakończonego leczenia.</w:t>
      </w:r>
    </w:p>
    <w:p w:rsidR="00474CE1" w:rsidRDefault="00474CE1" w:rsidP="00474CE1">
      <w:pPr>
        <w:spacing w:before="120" w:line="276" w:lineRule="auto"/>
        <w:jc w:val="both"/>
        <w:rPr>
          <w:rFonts w:ascii="Cambria" w:hAnsi="Cambria"/>
        </w:rPr>
      </w:pPr>
      <w:r w:rsidRPr="00E646F8">
        <w:rPr>
          <w:rFonts w:ascii="Cambria" w:hAnsi="Cambria"/>
        </w:rPr>
        <w:t>Kolegium Lekarzy Rodzinnych w Polsce zaleca wnikliwą analizę ustawy o służbie medycyny pracy i dużą ostrożność w podejmowaniu decyzji o wykonywaniu badań lekarskich opisanych w komunikacie Ministerstwa Zdrowia.</w:t>
      </w:r>
    </w:p>
    <w:p w:rsidR="000D63E2" w:rsidRDefault="000D63E2" w:rsidP="00474CE1">
      <w:pPr>
        <w:spacing w:before="120" w:line="276" w:lineRule="auto"/>
        <w:jc w:val="both"/>
        <w:rPr>
          <w:rFonts w:ascii="Cambria" w:hAnsi="Cambria"/>
        </w:rPr>
      </w:pPr>
    </w:p>
    <w:p w:rsidR="00AF4FCC" w:rsidRPr="00E646F8" w:rsidRDefault="00AF4FCC" w:rsidP="00474CE1">
      <w:pPr>
        <w:spacing w:before="120" w:line="276" w:lineRule="auto"/>
        <w:jc w:val="both"/>
        <w:rPr>
          <w:rFonts w:ascii="Cambria" w:hAnsi="Cambria"/>
        </w:rPr>
      </w:pPr>
    </w:p>
    <w:p w:rsidR="00474CE1" w:rsidRPr="00E646F8" w:rsidRDefault="00AF4FCC" w:rsidP="00474CE1">
      <w:pPr>
        <w:spacing w:before="120" w:line="276" w:lineRule="auto"/>
        <w:jc w:val="both"/>
        <w:rPr>
          <w:rFonts w:ascii="Cambria" w:hAnsi="Cambria"/>
        </w:rPr>
      </w:pPr>
      <w:r>
        <w:rPr>
          <w:rFonts w:ascii="Cambria" w:hAnsi="Cambria"/>
          <w:noProof/>
          <w:lang w:eastAsia="pl-PL" w:bidi="ar-SA"/>
        </w:rPr>
        <w:drawing>
          <wp:anchor distT="0" distB="0" distL="114300" distR="114300" simplePos="0" relativeHeight="251658240" behindDoc="0" locked="0" layoutInCell="1" allowOverlap="1">
            <wp:simplePos x="0" y="0"/>
            <wp:positionH relativeFrom="column">
              <wp:posOffset>-80010</wp:posOffset>
            </wp:positionH>
            <wp:positionV relativeFrom="paragraph">
              <wp:posOffset>274556</wp:posOffset>
            </wp:positionV>
            <wp:extent cx="1312697" cy="958995"/>
            <wp:effectExtent l="0" t="0" r="190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312697" cy="958995"/>
                    </a:xfrm>
                    <a:prstGeom prst="rect">
                      <a:avLst/>
                    </a:prstGeom>
                    <a:noFill/>
                    <a:ln>
                      <a:noFill/>
                    </a:ln>
                  </pic:spPr>
                </pic:pic>
              </a:graphicData>
            </a:graphic>
          </wp:anchor>
        </w:drawing>
      </w:r>
    </w:p>
    <w:p w:rsidR="00474CE1" w:rsidRPr="00E646F8" w:rsidRDefault="00AF4FCC" w:rsidP="00474CE1">
      <w:pPr>
        <w:spacing w:before="120" w:line="276" w:lineRule="auto"/>
        <w:jc w:val="both"/>
        <w:rPr>
          <w:rFonts w:ascii="Cambria" w:hAnsi="Cambria"/>
        </w:rPr>
      </w:pPr>
      <w:r>
        <w:rPr>
          <w:rFonts w:ascii="Cambria" w:hAnsi="Cambria"/>
          <w:b/>
          <w:bCs/>
          <w:noProof/>
          <w:lang w:eastAsia="pl-PL" w:bidi="ar-SA"/>
        </w:rPr>
        <w:drawing>
          <wp:anchor distT="0" distB="0" distL="114300" distR="114300" simplePos="0" relativeHeight="251659264" behindDoc="0" locked="0" layoutInCell="1" allowOverlap="1">
            <wp:simplePos x="0" y="0"/>
            <wp:positionH relativeFrom="column">
              <wp:posOffset>3546816</wp:posOffset>
            </wp:positionH>
            <wp:positionV relativeFrom="paragraph">
              <wp:posOffset>129435</wp:posOffset>
            </wp:positionV>
            <wp:extent cx="1004157" cy="813525"/>
            <wp:effectExtent l="0" t="0" r="0" b="571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4157" cy="813525"/>
                    </a:xfrm>
                    <a:prstGeom prst="rect">
                      <a:avLst/>
                    </a:prstGeom>
                    <a:noFill/>
                    <a:ln>
                      <a:noFill/>
                    </a:ln>
                  </pic:spPr>
                </pic:pic>
              </a:graphicData>
            </a:graphic>
          </wp:anchor>
        </w:drawing>
      </w:r>
    </w:p>
    <w:p w:rsidR="00474CE1" w:rsidRPr="00E646F8" w:rsidRDefault="00474CE1" w:rsidP="00474CE1">
      <w:pPr>
        <w:spacing w:before="120" w:line="276" w:lineRule="auto"/>
        <w:jc w:val="both"/>
        <w:rPr>
          <w:rFonts w:ascii="Cambria" w:hAnsi="Cambria"/>
        </w:rPr>
      </w:pPr>
    </w:p>
    <w:p w:rsidR="00AF4FCC" w:rsidRDefault="00AF4FCC" w:rsidP="00AF4FCC">
      <w:pPr>
        <w:spacing w:before="120" w:line="276" w:lineRule="auto"/>
        <w:rPr>
          <w:rFonts w:ascii="Cambria" w:hAnsi="Cambria"/>
          <w:b/>
          <w:bCs/>
        </w:rPr>
      </w:pPr>
    </w:p>
    <w:p w:rsidR="00474CE1" w:rsidRPr="00AF4FCC" w:rsidRDefault="00474CE1" w:rsidP="00AF4FCC">
      <w:pPr>
        <w:spacing w:before="120" w:line="276" w:lineRule="auto"/>
        <w:rPr>
          <w:rFonts w:ascii="Cambria" w:hAnsi="Cambria"/>
          <w:sz w:val="20"/>
          <w:szCs w:val="20"/>
        </w:rPr>
      </w:pPr>
      <w:r w:rsidRPr="00AF4FCC">
        <w:rPr>
          <w:rFonts w:ascii="Cambria" w:hAnsi="Cambria"/>
          <w:b/>
          <w:bCs/>
          <w:sz w:val="20"/>
          <w:szCs w:val="20"/>
        </w:rPr>
        <w:t>Agnieszka Jankowska-Zduńczyk</w:t>
      </w:r>
      <w:r w:rsidR="00AF4FCC">
        <w:rPr>
          <w:rFonts w:ascii="Cambria" w:hAnsi="Cambria"/>
          <w:b/>
          <w:bCs/>
          <w:sz w:val="20"/>
          <w:szCs w:val="20"/>
        </w:rPr>
        <w:t xml:space="preserve"> </w:t>
      </w:r>
      <w:r w:rsidR="00AF4FCC">
        <w:rPr>
          <w:rFonts w:ascii="Cambria" w:hAnsi="Cambria"/>
          <w:b/>
          <w:bCs/>
          <w:sz w:val="20"/>
          <w:szCs w:val="20"/>
        </w:rPr>
        <w:tab/>
      </w:r>
      <w:r w:rsidR="00AF4FCC">
        <w:rPr>
          <w:rFonts w:ascii="Cambria" w:hAnsi="Cambria"/>
          <w:b/>
          <w:bCs/>
          <w:sz w:val="20"/>
          <w:szCs w:val="20"/>
        </w:rPr>
        <w:tab/>
      </w:r>
      <w:r w:rsidR="00AF4FCC">
        <w:rPr>
          <w:rFonts w:ascii="Cambria" w:hAnsi="Cambria"/>
          <w:b/>
          <w:bCs/>
          <w:sz w:val="20"/>
          <w:szCs w:val="20"/>
        </w:rPr>
        <w:tab/>
      </w:r>
      <w:r w:rsidR="00AF4FCC">
        <w:rPr>
          <w:rFonts w:ascii="Cambria" w:hAnsi="Cambria"/>
          <w:b/>
          <w:bCs/>
          <w:sz w:val="20"/>
          <w:szCs w:val="20"/>
        </w:rPr>
        <w:tab/>
      </w:r>
      <w:r w:rsidR="00AF4FCC" w:rsidRPr="00AF4FCC">
        <w:rPr>
          <w:rFonts w:ascii="Cambria" w:hAnsi="Cambria"/>
          <w:b/>
          <w:bCs/>
          <w:sz w:val="20"/>
          <w:szCs w:val="20"/>
        </w:rPr>
        <w:t>Dariusz Jałocha</w:t>
      </w:r>
      <w:r w:rsidR="00AF4FCC" w:rsidRPr="00AF4FCC">
        <w:rPr>
          <w:rFonts w:ascii="Cambria" w:hAnsi="Cambria"/>
          <w:sz w:val="20"/>
          <w:szCs w:val="20"/>
        </w:rPr>
        <w:br/>
      </w:r>
      <w:r w:rsidR="0019099D">
        <w:rPr>
          <w:rFonts w:ascii="Cambria" w:hAnsi="Cambria"/>
          <w:sz w:val="20"/>
          <w:szCs w:val="20"/>
        </w:rPr>
        <w:t>Wicep</w:t>
      </w:r>
      <w:bookmarkStart w:id="0" w:name="_GoBack"/>
      <w:bookmarkEnd w:id="0"/>
      <w:r w:rsidRPr="00AF4FCC">
        <w:rPr>
          <w:rFonts w:ascii="Cambria" w:hAnsi="Cambria"/>
          <w:sz w:val="20"/>
          <w:szCs w:val="20"/>
        </w:rPr>
        <w:t xml:space="preserve">rezes </w:t>
      </w:r>
      <w:r w:rsidR="00AF4FCC" w:rsidRPr="00AF4FCC">
        <w:rPr>
          <w:rFonts w:ascii="Cambria" w:hAnsi="Cambria"/>
          <w:sz w:val="20"/>
          <w:szCs w:val="20"/>
        </w:rPr>
        <w:t>Kolegium Lekarzy Rodzinnych w Polsce</w:t>
      </w:r>
      <w:r w:rsidR="00AF4FCC" w:rsidRPr="00AF4FCC">
        <w:rPr>
          <w:rFonts w:ascii="Cambria" w:hAnsi="Cambria"/>
          <w:sz w:val="20"/>
          <w:szCs w:val="20"/>
        </w:rPr>
        <w:tab/>
      </w:r>
      <w:r w:rsidR="00AF4FCC" w:rsidRPr="00AF4FCC">
        <w:rPr>
          <w:rFonts w:ascii="Cambria" w:hAnsi="Cambria"/>
          <w:sz w:val="20"/>
          <w:szCs w:val="20"/>
        </w:rPr>
        <w:tab/>
        <w:t xml:space="preserve">Członek Zarządu Głównego </w:t>
      </w:r>
      <w:proofErr w:type="spellStart"/>
      <w:r w:rsidR="00AF4FCC" w:rsidRPr="00AF4FCC">
        <w:rPr>
          <w:rFonts w:ascii="Cambria" w:hAnsi="Cambria"/>
          <w:sz w:val="20"/>
          <w:szCs w:val="20"/>
        </w:rPr>
        <w:t>KLRwP</w:t>
      </w:r>
      <w:proofErr w:type="spellEnd"/>
      <w:r w:rsidR="00AF4FCC" w:rsidRPr="00AF4FCC">
        <w:rPr>
          <w:rFonts w:ascii="Cambria" w:hAnsi="Cambria"/>
          <w:sz w:val="20"/>
          <w:szCs w:val="20"/>
        </w:rPr>
        <w:t xml:space="preserve"> </w:t>
      </w:r>
      <w:r w:rsidR="00AF4FCC" w:rsidRPr="00AF4FCC">
        <w:rPr>
          <w:rFonts w:ascii="Cambria" w:hAnsi="Cambria"/>
          <w:sz w:val="20"/>
          <w:szCs w:val="20"/>
        </w:rPr>
        <w:br/>
      </w:r>
      <w:r w:rsidRPr="00AF4FCC">
        <w:rPr>
          <w:rFonts w:ascii="Cambria" w:hAnsi="Cambria"/>
          <w:sz w:val="20"/>
          <w:szCs w:val="20"/>
        </w:rPr>
        <w:t>Przewodnicząca Komisji</w:t>
      </w:r>
      <w:r w:rsidR="00AF4FCC" w:rsidRPr="00AF4FCC">
        <w:rPr>
          <w:rFonts w:ascii="Cambria" w:hAnsi="Cambria"/>
          <w:sz w:val="20"/>
          <w:szCs w:val="20"/>
        </w:rPr>
        <w:t xml:space="preserve"> </w:t>
      </w:r>
      <w:r w:rsidRPr="00AF4FCC">
        <w:rPr>
          <w:rFonts w:ascii="Cambria" w:hAnsi="Cambria"/>
          <w:sz w:val="20"/>
          <w:szCs w:val="20"/>
        </w:rPr>
        <w:t>Aktów Prawnych</w:t>
      </w:r>
      <w:r w:rsidR="00AF4FCC" w:rsidRPr="00AF4FCC">
        <w:rPr>
          <w:rFonts w:ascii="Cambria" w:hAnsi="Cambria"/>
          <w:sz w:val="20"/>
          <w:szCs w:val="20"/>
        </w:rPr>
        <w:t xml:space="preserve"> </w:t>
      </w:r>
      <w:proofErr w:type="spellStart"/>
      <w:r w:rsidRPr="00AF4FCC">
        <w:rPr>
          <w:rFonts w:ascii="Cambria" w:hAnsi="Cambria"/>
          <w:sz w:val="20"/>
          <w:szCs w:val="20"/>
        </w:rPr>
        <w:t>KLRwP</w:t>
      </w:r>
      <w:proofErr w:type="spellEnd"/>
    </w:p>
    <w:p w:rsidR="00474CE1" w:rsidRPr="00E646F8" w:rsidRDefault="00474CE1" w:rsidP="00AF4FCC">
      <w:pPr>
        <w:spacing w:before="120" w:line="276" w:lineRule="auto"/>
        <w:rPr>
          <w:rFonts w:ascii="Cambria" w:hAnsi="Cambria"/>
        </w:rPr>
      </w:pPr>
    </w:p>
    <w:p w:rsidR="00474CE1" w:rsidRPr="00E646F8" w:rsidRDefault="00474CE1" w:rsidP="00AF4FCC">
      <w:pPr>
        <w:spacing w:before="120" w:line="276" w:lineRule="auto"/>
        <w:rPr>
          <w:rFonts w:ascii="Cambria" w:hAnsi="Cambria"/>
        </w:rPr>
      </w:pPr>
    </w:p>
    <w:p w:rsidR="00474CE1" w:rsidRPr="00E646F8" w:rsidRDefault="00474CE1" w:rsidP="00AF4FCC">
      <w:pPr>
        <w:spacing w:before="120" w:line="276" w:lineRule="auto"/>
        <w:rPr>
          <w:rFonts w:ascii="Cambria" w:hAnsi="Cambria"/>
        </w:rPr>
      </w:pPr>
    </w:p>
    <w:p w:rsidR="00474CE1" w:rsidRPr="00E646F8" w:rsidRDefault="00AF4FCC" w:rsidP="00AF4FCC">
      <w:pPr>
        <w:spacing w:before="120" w:line="276" w:lineRule="auto"/>
        <w:rPr>
          <w:rFonts w:ascii="Cambria" w:hAnsi="Cambria"/>
        </w:rPr>
      </w:pPr>
      <w:r>
        <w:rPr>
          <w:rFonts w:ascii="Cambria" w:hAnsi="Cambria"/>
        </w:rPr>
        <w:br/>
      </w:r>
    </w:p>
    <w:p w:rsidR="00474CE1" w:rsidRPr="00E646F8" w:rsidRDefault="00474CE1" w:rsidP="00474CE1">
      <w:pPr>
        <w:spacing w:before="120" w:line="276" w:lineRule="auto"/>
        <w:jc w:val="both"/>
        <w:rPr>
          <w:rFonts w:ascii="Cambria" w:hAnsi="Cambria"/>
        </w:rPr>
      </w:pPr>
    </w:p>
    <w:p w:rsidR="00EF5E17" w:rsidRPr="00474CE1" w:rsidRDefault="00EF5E17" w:rsidP="00474CE1">
      <w:pPr>
        <w:spacing w:before="120"/>
        <w:rPr>
          <w:rFonts w:hint="eastAsia"/>
        </w:rPr>
      </w:pPr>
    </w:p>
    <w:sectPr w:rsidR="00EF5E17" w:rsidRPr="00474CE1" w:rsidSect="00CF70B7">
      <w:headerReference w:type="default" r:id="rId9"/>
      <w:headerReference w:type="first" r:id="rId10"/>
      <w:pgSz w:w="11906" w:h="16838"/>
      <w:pgMar w:top="1843" w:right="1134" w:bottom="1134" w:left="1134" w:header="708" w:footer="708" w:gutter="0"/>
      <w:cols w:space="708"/>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FD1" w:rsidRDefault="007D3FD1" w:rsidP="00A217C8">
      <w:pPr>
        <w:rPr>
          <w:rFonts w:hint="eastAsia"/>
        </w:rPr>
      </w:pPr>
      <w:r>
        <w:separator/>
      </w:r>
    </w:p>
  </w:endnote>
  <w:endnote w:type="continuationSeparator" w:id="0">
    <w:p w:rsidR="007D3FD1" w:rsidRDefault="007D3FD1" w:rsidP="00A217C8">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angal">
    <w:altName w:val="Gentium Basic"/>
    <w:panose1 w:val="02040503050203030202"/>
    <w:charset w:val="01"/>
    <w:family w:val="roman"/>
    <w:notTrueType/>
    <w:pitch w:val="variable"/>
    <w:sig w:usb0="00002000" w:usb1="00000000" w:usb2="00000000" w:usb3="00000000" w:csb0="00000000" w:csb1="00000000"/>
  </w:font>
  <w:font w:name="Liberation Sans">
    <w:altName w:val="Arial"/>
    <w:panose1 w:val="00000000000000000000"/>
    <w:charset w:val="EE"/>
    <w:family w:val="swiss"/>
    <w:notTrueType/>
    <w:pitch w:val="variable"/>
    <w:sig w:usb0="00000005" w:usb1="00000000" w:usb2="00000000" w:usb3="00000000" w:csb0="00000002"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FD1" w:rsidRDefault="007D3FD1" w:rsidP="00A217C8">
      <w:pPr>
        <w:rPr>
          <w:rFonts w:hint="eastAsia"/>
        </w:rPr>
      </w:pPr>
      <w:r>
        <w:separator/>
      </w:r>
    </w:p>
  </w:footnote>
  <w:footnote w:type="continuationSeparator" w:id="0">
    <w:p w:rsidR="007D3FD1" w:rsidRDefault="007D3FD1" w:rsidP="00A217C8">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7C8" w:rsidRDefault="00CF70B7">
    <w:pPr>
      <w:pStyle w:val="Nagwek"/>
      <w:rPr>
        <w:rFonts w:hint="eastAsia"/>
      </w:rPr>
    </w:pPr>
    <w:r>
      <w:rPr>
        <w:rFonts w:hint="eastAsia"/>
        <w:noProof/>
        <w:lang w:eastAsia="pl-PL" w:bidi="ar-SA"/>
      </w:rPr>
      <w:drawing>
        <wp:anchor distT="0" distB="0" distL="114300" distR="114300" simplePos="0" relativeHeight="251658240" behindDoc="0" locked="0" layoutInCell="1" allowOverlap="1">
          <wp:simplePos x="0" y="0"/>
          <wp:positionH relativeFrom="column">
            <wp:posOffset>-719878</wp:posOffset>
          </wp:positionH>
          <wp:positionV relativeFrom="paragraph">
            <wp:posOffset>-449580</wp:posOffset>
          </wp:positionV>
          <wp:extent cx="7559575" cy="10697752"/>
          <wp:effectExtent l="0" t="0" r="3810" b="8890"/>
          <wp:wrapNone/>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ier_2_strona.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59575" cy="10697752"/>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0B7" w:rsidRDefault="00CF70B7">
    <w:pPr>
      <w:pStyle w:val="Nagwek"/>
      <w:rPr>
        <w:rFonts w:hint="eastAsia"/>
      </w:rPr>
    </w:pPr>
    <w:r>
      <w:rPr>
        <w:rFonts w:hint="eastAsia"/>
        <w:noProof/>
        <w:lang w:eastAsia="pl-PL" w:bidi="ar-SA"/>
      </w:rPr>
      <w:drawing>
        <wp:anchor distT="0" distB="0" distL="114300" distR="114300" simplePos="0" relativeHeight="251659264" behindDoc="0" locked="0" layoutInCell="1" allowOverlap="1">
          <wp:simplePos x="0" y="0"/>
          <wp:positionH relativeFrom="column">
            <wp:posOffset>-720090</wp:posOffset>
          </wp:positionH>
          <wp:positionV relativeFrom="paragraph">
            <wp:posOffset>-449580</wp:posOffset>
          </wp:positionV>
          <wp:extent cx="7559574" cy="10697750"/>
          <wp:effectExtent l="0" t="0" r="3810" b="8890"/>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ier.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59574" cy="106977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004B0"/>
    <w:multiLevelType w:val="hybridMultilevel"/>
    <w:tmpl w:val="033EC4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8C520E8"/>
    <w:multiLevelType w:val="hybridMultilevel"/>
    <w:tmpl w:val="20D00F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A0F09E8"/>
    <w:multiLevelType w:val="hybridMultilevel"/>
    <w:tmpl w:val="ED047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1522F5E"/>
    <w:multiLevelType w:val="hybridMultilevel"/>
    <w:tmpl w:val="EAECEB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2"/>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
  <w:rsids>
    <w:rsidRoot w:val="006F7E79"/>
    <w:rsid w:val="0005177D"/>
    <w:rsid w:val="000D63E2"/>
    <w:rsid w:val="00132CD1"/>
    <w:rsid w:val="00161268"/>
    <w:rsid w:val="00167B08"/>
    <w:rsid w:val="00173A91"/>
    <w:rsid w:val="0019099D"/>
    <w:rsid w:val="001F7B46"/>
    <w:rsid w:val="002447AD"/>
    <w:rsid w:val="00276BDA"/>
    <w:rsid w:val="00283C4E"/>
    <w:rsid w:val="0029510B"/>
    <w:rsid w:val="002A498D"/>
    <w:rsid w:val="002C075D"/>
    <w:rsid w:val="002C7941"/>
    <w:rsid w:val="00390411"/>
    <w:rsid w:val="003E0882"/>
    <w:rsid w:val="00456E45"/>
    <w:rsid w:val="00474CE1"/>
    <w:rsid w:val="005738AC"/>
    <w:rsid w:val="005E3F0C"/>
    <w:rsid w:val="00673341"/>
    <w:rsid w:val="006B6AD5"/>
    <w:rsid w:val="006D63B6"/>
    <w:rsid w:val="006F0EC5"/>
    <w:rsid w:val="006F7E79"/>
    <w:rsid w:val="00761975"/>
    <w:rsid w:val="007D3FD1"/>
    <w:rsid w:val="00812C79"/>
    <w:rsid w:val="008C5044"/>
    <w:rsid w:val="008F59CD"/>
    <w:rsid w:val="00926E19"/>
    <w:rsid w:val="00931601"/>
    <w:rsid w:val="00956341"/>
    <w:rsid w:val="009A4C38"/>
    <w:rsid w:val="009D72C4"/>
    <w:rsid w:val="00A217C8"/>
    <w:rsid w:val="00A47BC4"/>
    <w:rsid w:val="00A51748"/>
    <w:rsid w:val="00A75B56"/>
    <w:rsid w:val="00AB238E"/>
    <w:rsid w:val="00AF4FCC"/>
    <w:rsid w:val="00B032F7"/>
    <w:rsid w:val="00B24C48"/>
    <w:rsid w:val="00B56B2E"/>
    <w:rsid w:val="00BD6FBF"/>
    <w:rsid w:val="00CC4C3C"/>
    <w:rsid w:val="00CD4844"/>
    <w:rsid w:val="00CE657A"/>
    <w:rsid w:val="00CF70B7"/>
    <w:rsid w:val="00D26AC9"/>
    <w:rsid w:val="00D8269C"/>
    <w:rsid w:val="00DC39AC"/>
    <w:rsid w:val="00DF1005"/>
    <w:rsid w:val="00E000B9"/>
    <w:rsid w:val="00EF5E17"/>
    <w:rsid w:val="00F214CE"/>
    <w:rsid w:val="00F62A89"/>
    <w:rsid w:val="00FA76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510B"/>
    <w:pPr>
      <w:suppressAutoHyphens/>
    </w:pPr>
    <w:rPr>
      <w:rFonts w:ascii="Liberation Serif" w:eastAsia="NSimSun" w:hAnsi="Liberation Serif" w:cs="Lucida Sans"/>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29510B"/>
  </w:style>
  <w:style w:type="character" w:customStyle="1" w:styleId="TekstdymkaZnak">
    <w:name w:val="Tekst dymka Znak"/>
    <w:rsid w:val="0029510B"/>
    <w:rPr>
      <w:rFonts w:ascii="Segoe UI" w:eastAsia="NSimSun" w:hAnsi="Segoe UI" w:cs="Mangal"/>
      <w:kern w:val="2"/>
      <w:sz w:val="18"/>
      <w:szCs w:val="16"/>
      <w:lang w:bidi="hi-IN"/>
    </w:rPr>
  </w:style>
  <w:style w:type="paragraph" w:customStyle="1" w:styleId="Nagwek2">
    <w:name w:val="Nagłówek2"/>
    <w:basedOn w:val="Normalny"/>
    <w:next w:val="Tekstpodstawowy"/>
    <w:rsid w:val="0029510B"/>
    <w:pPr>
      <w:keepNext/>
      <w:spacing w:before="240" w:after="120"/>
    </w:pPr>
    <w:rPr>
      <w:rFonts w:ascii="Liberation Sans" w:eastAsia="Microsoft YaHei" w:hAnsi="Liberation Sans" w:cs="Arial"/>
      <w:sz w:val="28"/>
      <w:szCs w:val="28"/>
    </w:rPr>
  </w:style>
  <w:style w:type="paragraph" w:styleId="Tekstpodstawowy">
    <w:name w:val="Body Text"/>
    <w:basedOn w:val="Normalny"/>
    <w:rsid w:val="0029510B"/>
    <w:pPr>
      <w:spacing w:after="140" w:line="276" w:lineRule="auto"/>
    </w:pPr>
  </w:style>
  <w:style w:type="paragraph" w:styleId="Lista">
    <w:name w:val="List"/>
    <w:basedOn w:val="Tekstpodstawowy"/>
    <w:rsid w:val="0029510B"/>
  </w:style>
  <w:style w:type="paragraph" w:styleId="Legenda">
    <w:name w:val="caption"/>
    <w:basedOn w:val="Normalny"/>
    <w:qFormat/>
    <w:rsid w:val="0029510B"/>
    <w:pPr>
      <w:suppressLineNumbers/>
      <w:spacing w:before="120" w:after="120"/>
    </w:pPr>
    <w:rPr>
      <w:rFonts w:cs="Arial"/>
      <w:i/>
      <w:iCs/>
    </w:rPr>
  </w:style>
  <w:style w:type="paragraph" w:customStyle="1" w:styleId="Indeks">
    <w:name w:val="Indeks"/>
    <w:basedOn w:val="Normalny"/>
    <w:rsid w:val="0029510B"/>
    <w:pPr>
      <w:suppressLineNumbers/>
    </w:pPr>
  </w:style>
  <w:style w:type="paragraph" w:customStyle="1" w:styleId="Nagwek1">
    <w:name w:val="Nagłówek1"/>
    <w:basedOn w:val="Normalny"/>
    <w:next w:val="Tekstpodstawowy"/>
    <w:rsid w:val="0029510B"/>
    <w:pPr>
      <w:keepNext/>
      <w:spacing w:before="240" w:after="120"/>
    </w:pPr>
    <w:rPr>
      <w:rFonts w:ascii="Liberation Sans" w:eastAsia="Microsoft YaHei" w:hAnsi="Liberation Sans"/>
      <w:sz w:val="28"/>
      <w:szCs w:val="28"/>
    </w:rPr>
  </w:style>
  <w:style w:type="paragraph" w:customStyle="1" w:styleId="Podpis1">
    <w:name w:val="Podpis1"/>
    <w:basedOn w:val="Normalny"/>
    <w:rsid w:val="0029510B"/>
    <w:pPr>
      <w:suppressLineNumbers/>
      <w:spacing w:before="120" w:after="120"/>
    </w:pPr>
    <w:rPr>
      <w:i/>
      <w:iCs/>
    </w:rPr>
  </w:style>
  <w:style w:type="paragraph" w:styleId="Tekstdymka">
    <w:name w:val="Balloon Text"/>
    <w:basedOn w:val="Normalny"/>
    <w:rsid w:val="0029510B"/>
    <w:rPr>
      <w:rFonts w:ascii="Segoe UI" w:hAnsi="Segoe UI" w:cs="Mangal"/>
      <w:sz w:val="18"/>
      <w:szCs w:val="16"/>
    </w:rPr>
  </w:style>
  <w:style w:type="paragraph" w:styleId="Nagwek">
    <w:name w:val="header"/>
    <w:basedOn w:val="Normalny"/>
    <w:link w:val="NagwekZnak"/>
    <w:uiPriority w:val="99"/>
    <w:unhideWhenUsed/>
    <w:rsid w:val="00A217C8"/>
    <w:pPr>
      <w:tabs>
        <w:tab w:val="center" w:pos="4536"/>
        <w:tab w:val="right" w:pos="9072"/>
      </w:tabs>
    </w:pPr>
    <w:rPr>
      <w:rFonts w:cs="Mangal"/>
      <w:szCs w:val="21"/>
    </w:rPr>
  </w:style>
  <w:style w:type="character" w:customStyle="1" w:styleId="NagwekZnak">
    <w:name w:val="Nagłówek Znak"/>
    <w:link w:val="Nagwek"/>
    <w:uiPriority w:val="99"/>
    <w:rsid w:val="00A217C8"/>
    <w:rPr>
      <w:rFonts w:ascii="Liberation Serif" w:eastAsia="NSimSun" w:hAnsi="Liberation Serif" w:cs="Mangal"/>
      <w:kern w:val="2"/>
      <w:sz w:val="24"/>
      <w:szCs w:val="21"/>
      <w:lang w:eastAsia="zh-CN" w:bidi="hi-IN"/>
    </w:rPr>
  </w:style>
  <w:style w:type="paragraph" w:styleId="Stopka">
    <w:name w:val="footer"/>
    <w:basedOn w:val="Normalny"/>
    <w:link w:val="StopkaZnak"/>
    <w:uiPriority w:val="99"/>
    <w:unhideWhenUsed/>
    <w:rsid w:val="00A217C8"/>
    <w:pPr>
      <w:tabs>
        <w:tab w:val="center" w:pos="4536"/>
        <w:tab w:val="right" w:pos="9072"/>
      </w:tabs>
    </w:pPr>
    <w:rPr>
      <w:rFonts w:cs="Mangal"/>
      <w:szCs w:val="21"/>
    </w:rPr>
  </w:style>
  <w:style w:type="character" w:customStyle="1" w:styleId="StopkaZnak">
    <w:name w:val="Stopka Znak"/>
    <w:link w:val="Stopka"/>
    <w:uiPriority w:val="99"/>
    <w:rsid w:val="00A217C8"/>
    <w:rPr>
      <w:rFonts w:ascii="Liberation Serif" w:eastAsia="NSimSun" w:hAnsi="Liberation Serif" w:cs="Mangal"/>
      <w:kern w:val="2"/>
      <w:sz w:val="24"/>
      <w:szCs w:val="21"/>
      <w:lang w:eastAsia="zh-CN" w:bidi="hi-IN"/>
    </w:rPr>
  </w:style>
  <w:style w:type="paragraph" w:styleId="Akapitzlist">
    <w:name w:val="List Paragraph"/>
    <w:basedOn w:val="Normalny"/>
    <w:uiPriority w:val="34"/>
    <w:qFormat/>
    <w:rsid w:val="00AB238E"/>
    <w:pPr>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s>
</file>

<file path=word/webSettings.xml><?xml version="1.0" encoding="utf-8"?>
<w:webSettings xmlns:r="http://schemas.openxmlformats.org/officeDocument/2006/relationships" xmlns:w="http://schemas.openxmlformats.org/wordprocessingml/2006/main">
  <w:divs>
    <w:div w:id="149665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536</Words>
  <Characters>3219</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ZiZ Centrum Edukacji</Company>
  <LinksUpToDate>false</LinksUpToDate>
  <CharactersWithSpaces>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dc:creator>
  <cp:keywords/>
  <cp:lastModifiedBy>beatamod2014@hotmail.com</cp:lastModifiedBy>
  <cp:revision>7</cp:revision>
  <cp:lastPrinted>2020-04-07T13:46:00Z</cp:lastPrinted>
  <dcterms:created xsi:type="dcterms:W3CDTF">2020-04-07T13:26:00Z</dcterms:created>
  <dcterms:modified xsi:type="dcterms:W3CDTF">2020-04-07T19:41:00Z</dcterms:modified>
</cp:coreProperties>
</file>